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/>
        <w:jc w:val="center"/>
      </w:pPr>
      <w:r>
        <w:rPr>
          <w:rFonts w:ascii="Arial" w:cs="Arial" w:eastAsia="Arial" w:hAnsi="Arial"/>
          <w:b/>
          <w:bCs/>
          <w:color w:val="1F3864"/>
          <w:sz w:val="34"/>
          <w:szCs w:val="34"/>
        </w:rPr>
        <w:t xml:space="preserve">Viral Particle Request Form</w:t>
      </w:r>
    </w:p>
    <w:p>
      <w:pPr>
        <w:spacing w:after="20"/>
        <w:jc w:val="center"/>
      </w:pPr>
      <w:r>
        <w:rPr>
          <w:rFonts w:ascii="Arial" w:cs="Arial" w:eastAsia="Arial" w:hAnsi="Arial"/>
          <w:b/>
          <w:bCs/>
          <w:color w:val="1F3864"/>
          <w:sz w:val="24"/>
          <w:szCs w:val="24"/>
        </w:rPr>
        <w:t xml:space="preserve">Viral Vector Core Facility</w:t>
      </w:r>
    </w:p>
    <w:p>
      <w:pPr>
        <w:spacing w:after="160"/>
        <w:jc w:val="center"/>
      </w:pPr>
      <w:r>
        <w:rPr>
          <w:rFonts w:ascii="Arial" w:cs="Arial" w:eastAsia="Arial" w:hAnsi="Arial"/>
          <w:b/>
          <w:bCs/>
          <w:color w:val="1F3864"/>
          <w:sz w:val="24"/>
          <w:szCs w:val="24"/>
        </w:rPr>
        <w:t xml:space="preserve">The Miami Project to Cure Paralysis</w:t>
      </w:r>
    </w:p>
    <w:p>
      <w:pPr>
        <w:spacing w:after="40"/>
        <w:jc w:val="center"/>
      </w:pPr>
      <w:r>
        <w:rPr>
          <w:color w:val="C00000"/>
          <w:sz w:val="20"/>
          <w:szCs w:val="20"/>
        </w:rPr>
        <w:t xml:space="preserve">All information </w:t>
      </w:r>
      <w:r>
        <w:rPr>
          <w:i/>
          <w:iCs/>
          <w:color w:val="C00000"/>
          <w:sz w:val="20"/>
          <w:szCs w:val="20"/>
        </w:rPr>
        <w:t xml:space="preserve">must</w:t>
      </w:r>
      <w:r>
        <w:rPr>
          <w:color w:val="C00000"/>
          <w:sz w:val="20"/>
          <w:szCs w:val="20"/>
        </w:rPr>
        <w:t xml:space="preserve"> be completed. Use a separate form for each type of viral particle to be produced and email to: </w:t>
      </w:r>
      <w:r>
        <w:rPr>
          <w:b/>
          <w:bCs/>
          <w:color w:val="C00000"/>
          <w:sz w:val="20"/>
          <w:szCs w:val="20"/>
        </w:rPr>
        <w:t xml:space="preserve">VVC@med.miami.edu</w:t>
      </w:r>
    </w:p>
    <w:p>
      <w:pPr>
        <w:spacing w:after="120"/>
        <w:jc w:val="center"/>
      </w:pPr>
      <w:r>
        <w:rPr>
          <w:b/>
          <w:bCs/>
          <w:i/>
          <w:iCs/>
          <w:color w:val="C00000"/>
          <w:sz w:val="20"/>
          <w:szCs w:val="20"/>
        </w:rPr>
        <w:t xml:space="preserve">All information will remain confidential.</w:t>
      </w:r>
    </w:p>
    <w:p>
      <w:pPr>
        <w:pBdr>
          <w:bottom w:val="single" w:color="1F3864" w:sz="8" w:space="2"/>
        </w:pBdr>
        <w:spacing w:after="120" w:before="260"/>
      </w:pPr>
      <w:r>
        <w:rPr>
          <w:rFonts w:ascii="Arial" w:cs="Arial" w:eastAsia="Arial" w:hAnsi="Arial"/>
          <w:b/>
          <w:bCs/>
          <w:color w:val="1F3864"/>
          <w:sz w:val="26"/>
          <w:szCs w:val="26"/>
        </w:rPr>
        <w:t xml:space="preserve">Section I:  Requestor Information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060"/>
        <w:gridCol w:w="6300"/>
      </w:tblGrid>
      <w:tr>
        <w:tc>
          <w:tcPr>
            <w:tcW w:type="dxa" w:w="306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AEFF7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dxa" w:w="6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6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AEFF7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Requestor’s Name</w:t>
            </w:r>
          </w:p>
        </w:tc>
        <w:tc>
          <w:tcPr>
            <w:tcW w:type="dxa" w:w="6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6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AEFF7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Requestor’s Email Address</w:t>
            </w:r>
          </w:p>
        </w:tc>
        <w:tc>
          <w:tcPr>
            <w:tcW w:type="dxa" w:w="6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6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AEFF7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Requestor’s Phone Number</w:t>
            </w:r>
          </w:p>
        </w:tc>
        <w:tc>
          <w:tcPr>
            <w:tcW w:type="dxa" w:w="6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6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AEFF7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Principal Investigator</w:t>
            </w:r>
          </w:p>
        </w:tc>
        <w:tc>
          <w:tcPr>
            <w:tcW w:type="dxa" w:w="6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6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AEFF7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Billing Account Number</w:t>
            </w:r>
          </w:p>
        </w:tc>
        <w:tc>
          <w:tcPr>
            <w:tcW w:type="dxa" w:w="6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pBdr>
          <w:bottom w:val="single" w:color="1F3864" w:sz="8" w:space="2"/>
        </w:pBdr>
        <w:spacing w:after="120" w:before="260"/>
      </w:pPr>
      <w:r>
        <w:rPr>
          <w:rFonts w:ascii="Arial" w:cs="Arial" w:eastAsia="Arial" w:hAnsi="Arial"/>
          <w:b/>
          <w:bCs/>
          <w:color w:val="1F3864"/>
          <w:sz w:val="26"/>
          <w:szCs w:val="26"/>
        </w:rPr>
        <w:t xml:space="preserve">Section II:  IBC Information</w:t>
      </w:r>
    </w:p>
    <w:p>
      <w:pPr>
        <w:spacing w:after="100" w:before="80"/>
      </w:pPr>
      <w:r>
        <w:rPr>
          <w:b/>
          <w:bCs/>
          <w:sz w:val="21"/>
          <w:szCs w:val="21"/>
        </w:rPr>
        <w:t xml:space="preserve">You </w:t>
      </w:r>
      <w:r>
        <w:rPr>
          <w:b/>
          <w:bCs/>
          <w:i/>
          <w:iCs/>
          <w:sz w:val="21"/>
          <w:szCs w:val="21"/>
        </w:rPr>
        <w:t xml:space="preserve">must</w:t>
      </w:r>
      <w:r>
        <w:rPr>
          <w:b/>
          <w:bCs/>
          <w:sz w:val="21"/>
          <w:szCs w:val="21"/>
        </w:rPr>
        <w:t xml:space="preserve"> have IBC approval to produce and/or use viral particles.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060"/>
        <w:gridCol w:w="6300"/>
      </w:tblGrid>
      <w:tr>
        <w:tc>
          <w:tcPr>
            <w:tcW w:type="dxa" w:w="306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AEFF7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IBC Protocol Number</w:t>
            </w:r>
          </w:p>
        </w:tc>
        <w:tc>
          <w:tcPr>
            <w:tcW w:type="dxa" w:w="6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6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AEFF7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Principal Investigator</w:t>
            </w:r>
          </w:p>
        </w:tc>
        <w:tc>
          <w:tcPr>
            <w:tcW w:type="dxa" w:w="6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pBdr>
          <w:bottom w:val="single" w:color="1F3864" w:sz="8" w:space="2"/>
        </w:pBdr>
        <w:spacing w:after="120" w:before="260"/>
      </w:pPr>
      <w:r>
        <w:rPr>
          <w:rFonts w:ascii="Arial" w:cs="Arial" w:eastAsia="Arial" w:hAnsi="Arial"/>
          <w:b/>
          <w:bCs/>
          <w:color w:val="1F3864"/>
          <w:sz w:val="26"/>
          <w:szCs w:val="26"/>
        </w:rPr>
        <w:t xml:space="preserve">Section III:  General Information About Viral Particles to be Produced</w:t>
      </w:r>
    </w:p>
    <w:p>
      <w:pPr>
        <w:spacing w:after="60" w:before="120"/>
      </w:pPr>
      <w:r>
        <w:rPr>
          <w:b/>
          <w:bCs/>
          <w:sz w:val="21"/>
          <w:szCs w:val="21"/>
        </w:rPr>
        <w:t xml:space="preserve">1. </w:t>
      </w:r>
      <w:r>
        <w:rPr>
          <w:sz w:val="21"/>
          <w:szCs w:val="21"/>
        </w:rPr>
        <w:t xml:space="preserve">Type of viral particles to produce (check one):     </w:t>
      </w:r>
      <w:sdt>
        <w:sdtP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char="2610" w:font="MS Gothic"/>
          </w:r>
        </w:sdtContent>
      </w:sdt>
      <w:r>
        <w:rPr>
          <w:sz w:val="21"/>
          <w:szCs w:val="21"/>
        </w:rPr>
        <w:t xml:space="preserve">  Lentivirus          </w:t>
      </w:r>
      <w:sdt>
        <w:sdtP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char="2610" w:font="MS Gothic"/>
          </w:r>
        </w:sdtContent>
      </w:sdt>
      <w:r>
        <w:rPr>
          <w:sz w:val="21"/>
          <w:szCs w:val="21"/>
        </w:rPr>
        <w:t xml:space="preserve">  Adeno-associated virus (AAV)</w:t>
      </w:r>
    </w:p>
    <w:p>
      <w:pPr>
        <w:pBdr>
          <w:bottom w:val="single" w:color="1F3864" w:sz="8" w:space="2"/>
        </w:pBdr>
        <w:spacing w:after="120" w:before="260"/>
      </w:pPr>
      <w:r>
        <w:rPr>
          <w:rFonts w:ascii="Arial" w:cs="Arial" w:eastAsia="Arial" w:hAnsi="Arial"/>
          <w:b/>
          <w:bCs/>
          <w:color w:val="1F3864"/>
          <w:sz w:val="26"/>
          <w:szCs w:val="26"/>
        </w:rPr>
        <w:t xml:space="preserve">Section IV:  Purity and Charges</w:t>
      </w:r>
    </w:p>
    <w:p>
      <w:pPr>
        <w:spacing w:after="60" w:before="60"/>
      </w:pPr>
      <w:r>
        <w:rPr>
          <w:b/>
          <w:bCs/>
          <w:sz w:val="21"/>
          <w:szCs w:val="21"/>
        </w:rPr>
        <w:t xml:space="preserve">Lentiviral particles. </w:t>
      </w:r>
      <w:r>
        <w:rPr>
          <w:sz w:val="21"/>
          <w:szCs w:val="21"/>
        </w:rPr>
        <w:t xml:space="preserve">Standard preparations are typically ~450 µL of &gt;2.0 × 10¹¹ viral particles/mL in 1X PBS/1%BSA, with 20 µL aliquots in screw-cap vials. Half-size preps are also available (titer same as full-size). Concentrations are determined by ELISA for the p24 protein; actual transducing units (TU) should be determined empirically.</w:t>
      </w:r>
    </w:p>
    <w:p>
      <w:pPr>
        <w:spacing w:after="80" w:before="80"/>
      </w:pPr>
      <w:r>
        <w:rPr>
          <w:i/>
          <w:iCs/>
          <w:color w:val="808080"/>
          <w:sz w:val="19"/>
          <w:szCs w:val="19"/>
        </w:rPr>
        <w:t xml:space="preserve">Complete one row per lentivirus preparation requested. Check the prep size.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000"/>
        <w:gridCol w:w="1600"/>
        <w:gridCol w:w="1600"/>
        <w:gridCol w:w="2160"/>
      </w:tblGrid>
      <w:tr>
        <w:trPr>
          <w:tblHeader/>
        </w:trPr>
        <w:tc>
          <w:tcPr>
            <w:tcW w:type="dxa" w:w="4000"/>
            <w:vMerge w:val="restart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1F3864" w:val="clear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 xml:space="preserve">Transfer plasmid name</w:t>
            </w:r>
          </w:p>
        </w:tc>
        <w:tc>
          <w:tcPr>
            <w:gridSpan w:val="2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1F3864" w:val="clear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 xml:space="preserve">Prep size — check one</w:t>
            </w:r>
          </w:p>
        </w:tc>
        <w:tc>
          <w:tcPr>
            <w:tcW w:type="dxa" w:w="2160"/>
            <w:vMerge w:val="restart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1F3864" w:val="clear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 xml:space="preserve">Notes</w:t>
            </w:r>
          </w:p>
        </w:tc>
      </w:tr>
      <w:tr>
        <w:trPr>
          <w:tblHeader/>
        </w:trPr>
        <w:tc>
          <w:tcPr>
            <w:vMerge w:val="continue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</w:tcPr>
          <w:p/>
        </w:tc>
        <w:tc>
          <w:tcPr>
            <w:tcW w:type="dxa" w:w="16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1F3864" w:val="clear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 xml:space="preserve">Full-size (~450 µL)</w:t>
            </w:r>
          </w:p>
        </w:tc>
        <w:tc>
          <w:tcPr>
            <w:tcW w:type="dxa" w:w="16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1F3864" w:val="clear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 xml:space="preserve">Half-size</w:t>
            </w:r>
          </w:p>
        </w:tc>
        <w:tc>
          <w:tcPr>
            <w:vMerge w:val="continue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</w:tcPr>
          <w:p/>
        </w:tc>
      </w:tr>
      <w:tr>
        <w:tc>
          <w:tcPr>
            <w:tcW w:type="dxa" w:w="4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</w:p>
        </w:tc>
        <w:tc>
          <w:tcPr>
            <w:tcW w:type="dxa" w:w="16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</w:p>
        </w:tc>
        <w:tc>
          <w:tcPr>
            <w:tcW w:type="dxa" w:w="216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</w:p>
        </w:tc>
        <w:tc>
          <w:tcPr>
            <w:tcW w:type="dxa" w:w="16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</w:p>
        </w:tc>
        <w:tc>
          <w:tcPr>
            <w:tcW w:type="dxa" w:w="216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</w:p>
        </w:tc>
        <w:tc>
          <w:tcPr>
            <w:tcW w:type="dxa" w:w="16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</w:p>
        </w:tc>
        <w:tc>
          <w:tcPr>
            <w:tcW w:type="dxa" w:w="216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</w:p>
        </w:tc>
        <w:tc>
          <w:tcPr>
            <w:tcW w:type="dxa" w:w="16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</w:p>
        </w:tc>
        <w:tc>
          <w:tcPr>
            <w:tcW w:type="dxa" w:w="216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</w:p>
        </w:tc>
        <w:tc>
          <w:tcPr>
            <w:tcW w:type="dxa" w:w="16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</w:p>
        </w:tc>
        <w:tc>
          <w:tcPr>
            <w:tcW w:type="dxa" w:w="216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sz w:val="19"/>
                <w:szCs w:val="19"/>
              </w:rPr>
              <w:t xml:space="preserve"/>
            </w:r>
          </w:p>
        </w:tc>
      </w:tr>
    </w:tbl>
    <w:p>
      <w:pPr>
        <w:spacing w:after="60" w:before="160"/>
      </w:pPr>
      <w:r>
        <w:rPr>
          <w:b/>
          <w:bCs/>
          <w:sz w:val="21"/>
          <w:szCs w:val="21"/>
        </w:rPr>
        <w:t xml:space="preserve">AAV particles. </w:t>
      </w:r>
      <w:r>
        <w:rPr>
          <w:sz w:val="21"/>
          <w:szCs w:val="21"/>
        </w:rPr>
        <w:t xml:space="preserve">AAV particles can be purified either after iodixanol gradient centrifugation or by FPLC. They typically yield &gt;4.0 × 10¹³ viral particles/mL (AAV8) or &gt;3.0 × 10¹² viral particles/mL (AAV2) in 1X DPBS with poloxamer 188 (based on qPCR). Serotypes available: AAV1, 2, 5, 6, 8, 9, AAV2-retro, PHP.eB, PHP.S, ShH10, AAV2/rh10, AAV-B130, AAV9-X1.1. If a different serotype is requested and is available through Addgene, we can acquire it to produce the virus. We concentrate the virus in DPBS with 0.001% Poloxamer 188, and can aliquot upon request.</w:t>
      </w:r>
    </w:p>
    <w:p>
      <w:pPr>
        <w:spacing w:after="80" w:before="80"/>
      </w:pPr>
      <w:r>
        <w:rPr>
          <w:i/>
          <w:iCs/>
          <w:color w:val="808080"/>
          <w:sz w:val="19"/>
          <w:szCs w:val="19"/>
        </w:rPr>
        <w:t xml:space="preserve">Complete one row per AAV preparation requested. Check the volume needed (~70 / ~140 / ~280 µL) and the purification method.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300"/>
        <w:gridCol w:w="1900"/>
        <w:gridCol w:w="560"/>
        <w:gridCol w:w="560"/>
        <w:gridCol w:w="560"/>
        <w:gridCol w:w="980"/>
        <w:gridCol w:w="720"/>
        <w:gridCol w:w="880"/>
        <w:gridCol w:w="1900"/>
      </w:tblGrid>
      <w:tr>
        <w:trPr>
          <w:tblHeader/>
        </w:trPr>
        <w:tc>
          <w:tcPr>
            <w:tcW w:type="dxa" w:w="1300"/>
            <w:vMerge w:val="restart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1F3864" w:val="clear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 xml:space="preserve">Serotype requested</w:t>
            </w:r>
          </w:p>
        </w:tc>
        <w:tc>
          <w:tcPr>
            <w:tcW w:type="dxa" w:w="1900"/>
            <w:vMerge w:val="restart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1F3864" w:val="clear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 xml:space="preserve">Transfer plasmid name</w:t>
            </w:r>
          </w:p>
        </w:tc>
        <w:tc>
          <w:tcPr>
            <w:gridSpan w:val="3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1F3864" w:val="clear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 xml:space="preserve">Volume needed (µL) — check one</w:t>
            </w:r>
          </w:p>
        </w:tc>
        <w:tc>
          <w:tcPr>
            <w:tcW w:type="dxa" w:w="980"/>
            <w:vMerge w:val="restart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1F3864" w:val="clear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 xml:space="preserve">Aliquot size (µL)</w:t>
            </w:r>
          </w:p>
        </w:tc>
        <w:tc>
          <w:tcPr>
            <w:gridSpan w:val="2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1F3864" w:val="clear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 xml:space="preserve">Purification — check one</w:t>
            </w:r>
          </w:p>
        </w:tc>
        <w:tc>
          <w:tcPr>
            <w:tcW w:type="dxa" w:w="1900"/>
            <w:vMerge w:val="restart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1F3864" w:val="clear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 xml:space="preserve">Notes</w:t>
            </w:r>
          </w:p>
        </w:tc>
      </w:tr>
      <w:tr>
        <w:trPr>
          <w:tblHeader/>
        </w:trPr>
        <w:tc>
          <w:tcPr>
            <w:vMerge w:val="continue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</w:tcPr>
          <w:p/>
        </w:tc>
        <w:tc>
          <w:tcPr>
            <w:vMerge w:val="continue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</w:tcPr>
          <w:p/>
        </w:tc>
        <w:tc>
          <w:tcPr>
            <w:tcW w:type="dxa" w:w="56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1F3864" w:val="clear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 xml:space="preserve">70</w:t>
            </w:r>
          </w:p>
        </w:tc>
        <w:tc>
          <w:tcPr>
            <w:tcW w:type="dxa" w:w="56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1F3864" w:val="clear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 xml:space="preserve">140</w:t>
            </w:r>
          </w:p>
        </w:tc>
        <w:tc>
          <w:tcPr>
            <w:tcW w:type="dxa" w:w="56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1F3864" w:val="clear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 xml:space="preserve">280</w:t>
            </w:r>
          </w:p>
        </w:tc>
        <w:tc>
          <w:tcPr>
            <w:vMerge w:val="continue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</w:tcPr>
          <w:p/>
        </w:tc>
        <w:tc>
          <w:tcPr>
            <w:tcW w:type="dxa" w:w="72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1F3864" w:val="clear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 xml:space="preserve">FPLC</w:t>
            </w:r>
          </w:p>
        </w:tc>
        <w:tc>
          <w:tcPr>
            <w:tcW w:type="dxa" w:w="88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1F3864" w:val="clear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 xml:space="preserve">Non-FPLC</w:t>
            </w:r>
          </w:p>
        </w:tc>
        <w:tc>
          <w:tcPr>
            <w:vMerge w:val="continue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</w:tcPr>
          <w:p/>
        </w:tc>
      </w:tr>
      <w:tr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sz w:val="19"/>
                <w:szCs w:val="19"/>
              </w:rPr>
              <w:t xml:space="preserve"/>
            </w:r>
          </w:p>
        </w:tc>
        <w:tc>
          <w:tcPr>
            <w:tcW w:type="dxa" w:w="19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sz w:val="19"/>
                <w:szCs w:val="19"/>
              </w:rPr>
              <w:t xml:space="preserve"/>
            </w:r>
          </w:p>
        </w:tc>
        <w:tc>
          <w:tcPr>
            <w:tcW w:type="dxa" w:w="56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</w:p>
        </w:tc>
        <w:tc>
          <w:tcPr>
            <w:tcW w:type="dxa" w:w="56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</w:p>
        </w:tc>
        <w:tc>
          <w:tcPr>
            <w:tcW w:type="dxa" w:w="56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</w:p>
        </w:tc>
        <w:tc>
          <w:tcPr>
            <w:tcW w:type="dxa" w:w="98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sz w:val="19"/>
                <w:szCs w:val="19"/>
              </w:rPr>
              <w:t xml:space="preserve"/>
            </w:r>
          </w:p>
        </w:tc>
        <w:tc>
          <w:tcPr>
            <w:tcW w:type="dxa" w:w="72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</w:p>
        </w:tc>
        <w:tc>
          <w:tcPr>
            <w:tcW w:type="dxa" w:w="88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</w:p>
        </w:tc>
        <w:tc>
          <w:tcPr>
            <w:tcW w:type="dxa" w:w="19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sz w:val="19"/>
                <w:szCs w:val="19"/>
              </w:rPr>
              <w:t xml:space="preserve"/>
            </w:r>
          </w:p>
        </w:tc>
        <w:tc>
          <w:tcPr>
            <w:tcW w:type="dxa" w:w="19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sz w:val="19"/>
                <w:szCs w:val="19"/>
              </w:rPr>
              <w:t xml:space="preserve"/>
            </w:r>
          </w:p>
        </w:tc>
        <w:tc>
          <w:tcPr>
            <w:tcW w:type="dxa" w:w="56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</w:p>
        </w:tc>
        <w:tc>
          <w:tcPr>
            <w:tcW w:type="dxa" w:w="56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</w:p>
        </w:tc>
        <w:tc>
          <w:tcPr>
            <w:tcW w:type="dxa" w:w="56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</w:p>
        </w:tc>
        <w:tc>
          <w:tcPr>
            <w:tcW w:type="dxa" w:w="98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sz w:val="19"/>
                <w:szCs w:val="19"/>
              </w:rPr>
              <w:t xml:space="preserve"/>
            </w:r>
          </w:p>
        </w:tc>
        <w:tc>
          <w:tcPr>
            <w:tcW w:type="dxa" w:w="72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</w:p>
        </w:tc>
        <w:tc>
          <w:tcPr>
            <w:tcW w:type="dxa" w:w="88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</w:p>
        </w:tc>
        <w:tc>
          <w:tcPr>
            <w:tcW w:type="dxa" w:w="19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sz w:val="19"/>
                <w:szCs w:val="19"/>
              </w:rPr>
              <w:t xml:space="preserve"/>
            </w:r>
          </w:p>
        </w:tc>
        <w:tc>
          <w:tcPr>
            <w:tcW w:type="dxa" w:w="19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sz w:val="19"/>
                <w:szCs w:val="19"/>
              </w:rPr>
              <w:t xml:space="preserve"/>
            </w:r>
          </w:p>
        </w:tc>
        <w:tc>
          <w:tcPr>
            <w:tcW w:type="dxa" w:w="56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</w:p>
        </w:tc>
        <w:tc>
          <w:tcPr>
            <w:tcW w:type="dxa" w:w="56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</w:p>
        </w:tc>
        <w:tc>
          <w:tcPr>
            <w:tcW w:type="dxa" w:w="56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</w:p>
        </w:tc>
        <w:tc>
          <w:tcPr>
            <w:tcW w:type="dxa" w:w="98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sz w:val="19"/>
                <w:szCs w:val="19"/>
              </w:rPr>
              <w:t xml:space="preserve"/>
            </w:r>
          </w:p>
        </w:tc>
        <w:tc>
          <w:tcPr>
            <w:tcW w:type="dxa" w:w="72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</w:p>
        </w:tc>
        <w:tc>
          <w:tcPr>
            <w:tcW w:type="dxa" w:w="88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</w:p>
        </w:tc>
        <w:tc>
          <w:tcPr>
            <w:tcW w:type="dxa" w:w="19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sz w:val="19"/>
                <w:szCs w:val="19"/>
              </w:rPr>
              <w:t xml:space="preserve"/>
            </w:r>
          </w:p>
        </w:tc>
        <w:tc>
          <w:tcPr>
            <w:tcW w:type="dxa" w:w="19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sz w:val="19"/>
                <w:szCs w:val="19"/>
              </w:rPr>
              <w:t xml:space="preserve"/>
            </w:r>
          </w:p>
        </w:tc>
        <w:tc>
          <w:tcPr>
            <w:tcW w:type="dxa" w:w="56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</w:p>
        </w:tc>
        <w:tc>
          <w:tcPr>
            <w:tcW w:type="dxa" w:w="56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</w:p>
        </w:tc>
        <w:tc>
          <w:tcPr>
            <w:tcW w:type="dxa" w:w="56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</w:p>
        </w:tc>
        <w:tc>
          <w:tcPr>
            <w:tcW w:type="dxa" w:w="98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sz w:val="19"/>
                <w:szCs w:val="19"/>
              </w:rPr>
              <w:t xml:space="preserve"/>
            </w:r>
          </w:p>
        </w:tc>
        <w:tc>
          <w:tcPr>
            <w:tcW w:type="dxa" w:w="72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</w:p>
        </w:tc>
        <w:tc>
          <w:tcPr>
            <w:tcW w:type="dxa" w:w="88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</w:p>
        </w:tc>
        <w:tc>
          <w:tcPr>
            <w:tcW w:type="dxa" w:w="19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sz w:val="19"/>
                <w:szCs w:val="19"/>
              </w:rPr>
              <w:t xml:space="preserve"/>
            </w:r>
          </w:p>
        </w:tc>
        <w:tc>
          <w:tcPr>
            <w:tcW w:type="dxa" w:w="19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sz w:val="19"/>
                <w:szCs w:val="19"/>
              </w:rPr>
              <w:t xml:space="preserve"/>
            </w:r>
          </w:p>
        </w:tc>
        <w:tc>
          <w:tcPr>
            <w:tcW w:type="dxa" w:w="56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</w:p>
        </w:tc>
        <w:tc>
          <w:tcPr>
            <w:tcW w:type="dxa" w:w="56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</w:p>
        </w:tc>
        <w:tc>
          <w:tcPr>
            <w:tcW w:type="dxa" w:w="56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</w:p>
        </w:tc>
        <w:tc>
          <w:tcPr>
            <w:tcW w:type="dxa" w:w="98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sz w:val="19"/>
                <w:szCs w:val="19"/>
              </w:rPr>
              <w:t xml:space="preserve"/>
            </w:r>
          </w:p>
        </w:tc>
        <w:tc>
          <w:tcPr>
            <w:tcW w:type="dxa" w:w="72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</w:p>
        </w:tc>
        <w:tc>
          <w:tcPr>
            <w:tcW w:type="dxa" w:w="88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</w:p>
        </w:tc>
        <w:tc>
          <w:tcPr>
            <w:tcW w:type="dxa" w:w="19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sz w:val="19"/>
                <w:szCs w:val="19"/>
              </w:rPr>
              <w:t xml:space="preserve"/>
            </w:r>
          </w:p>
        </w:tc>
        <w:tc>
          <w:tcPr>
            <w:tcW w:type="dxa" w:w="19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sz w:val="19"/>
                <w:szCs w:val="19"/>
              </w:rPr>
              <w:t xml:space="preserve"/>
            </w:r>
          </w:p>
        </w:tc>
        <w:tc>
          <w:tcPr>
            <w:tcW w:type="dxa" w:w="56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</w:p>
        </w:tc>
        <w:tc>
          <w:tcPr>
            <w:tcW w:type="dxa" w:w="56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</w:p>
        </w:tc>
        <w:tc>
          <w:tcPr>
            <w:tcW w:type="dxa" w:w="56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</w:p>
        </w:tc>
        <w:tc>
          <w:tcPr>
            <w:tcW w:type="dxa" w:w="98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sz w:val="19"/>
                <w:szCs w:val="19"/>
              </w:rPr>
              <w:t xml:space="preserve"/>
            </w:r>
          </w:p>
        </w:tc>
        <w:tc>
          <w:tcPr>
            <w:tcW w:type="dxa" w:w="72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</w:p>
        </w:tc>
        <w:tc>
          <w:tcPr>
            <w:tcW w:type="dxa" w:w="88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</w:p>
        </w:tc>
        <w:tc>
          <w:tcPr>
            <w:tcW w:type="dxa" w:w="19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sz w:val="19"/>
                <w:szCs w:val="19"/>
              </w:rPr>
              <w:t xml:space="preserve"/>
            </w:r>
          </w:p>
        </w:tc>
        <w:tc>
          <w:tcPr>
            <w:tcW w:type="dxa" w:w="19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sz w:val="19"/>
                <w:szCs w:val="19"/>
              </w:rPr>
              <w:t xml:space="preserve"/>
            </w:r>
          </w:p>
        </w:tc>
        <w:tc>
          <w:tcPr>
            <w:tcW w:type="dxa" w:w="56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</w:p>
        </w:tc>
        <w:tc>
          <w:tcPr>
            <w:tcW w:type="dxa" w:w="56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</w:p>
        </w:tc>
        <w:tc>
          <w:tcPr>
            <w:tcW w:type="dxa" w:w="56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</w:p>
        </w:tc>
        <w:tc>
          <w:tcPr>
            <w:tcW w:type="dxa" w:w="98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sz w:val="19"/>
                <w:szCs w:val="19"/>
              </w:rPr>
              <w:t xml:space="preserve"/>
            </w:r>
          </w:p>
        </w:tc>
        <w:tc>
          <w:tcPr>
            <w:tcW w:type="dxa" w:w="72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</w:p>
        </w:tc>
        <w:tc>
          <w:tcPr>
            <w:tcW w:type="dxa" w:w="88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</w:p>
        </w:tc>
        <w:tc>
          <w:tcPr>
            <w:tcW w:type="dxa" w:w="19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sz w:val="19"/>
                <w:szCs w:val="19"/>
              </w:rPr>
              <w:t xml:space="preserve"/>
            </w:r>
          </w:p>
        </w:tc>
        <w:tc>
          <w:tcPr>
            <w:tcW w:type="dxa" w:w="19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sz w:val="19"/>
                <w:szCs w:val="19"/>
              </w:rPr>
              <w:t xml:space="preserve"/>
            </w:r>
          </w:p>
        </w:tc>
        <w:tc>
          <w:tcPr>
            <w:tcW w:type="dxa" w:w="56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</w:p>
        </w:tc>
        <w:tc>
          <w:tcPr>
            <w:tcW w:type="dxa" w:w="56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</w:p>
        </w:tc>
        <w:tc>
          <w:tcPr>
            <w:tcW w:type="dxa" w:w="56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</w:p>
        </w:tc>
        <w:tc>
          <w:tcPr>
            <w:tcW w:type="dxa" w:w="98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sz w:val="19"/>
                <w:szCs w:val="19"/>
              </w:rPr>
              <w:t xml:space="preserve"/>
            </w:r>
          </w:p>
        </w:tc>
        <w:tc>
          <w:tcPr>
            <w:tcW w:type="dxa" w:w="72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</w:p>
        </w:tc>
        <w:tc>
          <w:tcPr>
            <w:tcW w:type="dxa" w:w="88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</w:p>
        </w:tc>
        <w:tc>
          <w:tcPr>
            <w:tcW w:type="dxa" w:w="19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sz w:val="19"/>
                <w:szCs w:val="19"/>
              </w:rPr>
              <w:t xml:space="preserve"/>
            </w:r>
          </w:p>
        </w:tc>
      </w:tr>
    </w:tbl>
    <w:p>
      <w:pPr>
        <w:spacing w:after="60" w:before="140"/>
      </w:pPr>
      <w:r>
        <w:rPr>
          <w:sz w:val="21"/>
          <w:szCs w:val="21"/>
        </w:rPr>
        <w:t xml:space="preserve">Provide any additional viral particle production instructions below (e.g., higher concentration):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9360"/>
      </w:tblGrid>
      <w:tr>
        <w:tc>
          <w:tcPr>
            <w:tcW w:type="dxa" w:w="936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20"/>
              <w:left w:type="dxa" w:w="120"/>
              <w:bottom w:type="dxa" w:w="360"/>
              <w:right w:type="dxa" w:w="12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</w:tr>
    </w:tbl>
    <w:p>
      <w:pPr>
        <w:pBdr>
          <w:bottom w:val="single" w:color="1F3864" w:sz="8" w:space="2"/>
        </w:pBdr>
        <w:spacing w:after="120" w:before="260"/>
      </w:pPr>
      <w:r>
        <w:rPr>
          <w:rFonts w:ascii="Arial" w:cs="Arial" w:eastAsia="Arial" w:hAnsi="Arial"/>
          <w:b/>
          <w:bCs/>
          <w:color w:val="1F3864"/>
          <w:sz w:val="26"/>
          <w:szCs w:val="26"/>
        </w:rPr>
        <w:t xml:space="preserve">Section V:  Information About Your Transfer Plasmid</w:t>
      </w:r>
    </w:p>
    <w:p>
      <w:pPr>
        <w:spacing w:after="80" w:before="100"/>
      </w:pPr>
      <w:r>
        <w:rPr>
          <w:b/>
          <w:bCs/>
          <w:color w:val="1F4E79"/>
          <w:sz w:val="21"/>
          <w:szCs w:val="21"/>
        </w:rPr>
        <w:t xml:space="preserve">You must provide high-quality DNA of your transfer plasmid that is free of genomic DNA. We make the packaging plasmids. Alternatively, we can perform the plasmid preparation for you as a separate service. We sequence all plasmids given to us to ensure the quality and fidelity of the information before we start the process.</w:t>
      </w:r>
    </w:p>
    <w:p>
      <w:pPr>
        <w:spacing w:after="60" w:before="100"/>
      </w:pPr>
      <w:r>
        <w:rPr>
          <w:b/>
          <w:bCs/>
          <w:sz w:val="21"/>
          <w:szCs w:val="21"/>
        </w:rPr>
        <w:t xml:space="preserve">Plasmid information </w:t>
      </w:r>
      <w:r>
        <w:rPr>
          <w:sz w:val="21"/>
          <w:szCs w:val="21"/>
        </w:rPr>
        <w:t xml:space="preserve">(complete for the transfer plasmid supplied):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060"/>
        <w:gridCol w:w="6300"/>
      </w:tblGrid>
      <w:tr>
        <w:tc>
          <w:tcPr>
            <w:tcW w:type="dxa" w:w="306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AEFF7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Plasmid name</w:t>
            </w:r>
          </w:p>
        </w:tc>
        <w:tc>
          <w:tcPr>
            <w:tcW w:type="dxa" w:w="6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6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AEFF7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Backbone / vector</w:t>
            </w:r>
          </w:p>
        </w:tc>
        <w:tc>
          <w:tcPr>
            <w:tcW w:type="dxa" w:w="6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6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AEFF7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Gene(s) of interest (transgene)</w:t>
            </w:r>
          </w:p>
        </w:tc>
        <w:tc>
          <w:tcPr>
            <w:tcW w:type="dxa" w:w="6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6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AEFF7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Insert size (kb)</w:t>
            </w:r>
          </w:p>
        </w:tc>
        <w:tc>
          <w:tcPr>
            <w:tcW w:type="dxa" w:w="6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6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AEFF7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Concentration (µg/µL)</w:t>
            </w:r>
          </w:p>
        </w:tc>
        <w:tc>
          <w:tcPr>
            <w:tcW w:type="dxa" w:w="6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6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AEFF7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Total amount supplied (µg)</w:t>
            </w:r>
          </w:p>
        </w:tc>
        <w:tc>
          <w:tcPr>
            <w:tcW w:type="dxa" w:w="6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6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AEFF7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Tag / reporter (if any)</w:t>
            </w:r>
          </w:p>
        </w:tc>
        <w:tc>
          <w:tcPr>
            <w:tcW w:type="dxa" w:w="6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sectPr>
      <w:footerReference w:type="default" r:id="rId7"/>
      <w:pgSz w:w="12240" w:h="15840" w:orient="portrait"/>
      <w:pgMar w:top="1080" w:right="1440" w:bottom="10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808080" w:sz="4" w:space="4"/>
      </w:pBdr>
    </w:pPr>
    <w:r>
      <w:rPr>
        <w:color w:val="808080"/>
        <w:sz w:val="16"/>
        <w:szCs w:val="16"/>
      </w:rPr>
      <w:t xml:space="preserve">Viral Vector Core Facility — The Miami Project to Cure Paralysis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2026-06-03T21:07:20.359Z</dcterms:created>
  <dcterms:modified xsi:type="dcterms:W3CDTF">2026-06-03T21:07:20.359Z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